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inorEastAsia"/>
          <w:b/>
          <w:bCs/>
          <w:sz w:val="44"/>
          <w:szCs w:val="44"/>
        </w:rPr>
      </w:pP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positio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position w:val="0"/>
          <w:sz w:val="44"/>
          <w:szCs w:val="44"/>
        </w:rPr>
        <w:t>深圳市燃气行业协会</w:t>
      </w: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positio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positio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positio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position w:val="0"/>
          <w:sz w:val="44"/>
          <w:szCs w:val="44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kern w:val="0"/>
          <w:position w:val="0"/>
          <w:sz w:val="44"/>
          <w:szCs w:val="44"/>
        </w:rPr>
        <w:t>财务工作报告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388" w:rightChars="185"/>
        <w:textAlignment w:val="auto"/>
        <w:rPr>
          <w:rFonts w:ascii="仿宋_GB2312" w:eastAsia="仿宋_GB2312" w:hAnsiTheme="majorEastAsia" w:cstheme="minorEastAsia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各会员单位：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深圳市燃气行业协会在理事会的领导下，严格遵守国家财经纪律，依法纳税，认真执行《民间非营利组织会计制度》，</w:t>
      </w:r>
      <w:r>
        <w:rPr>
          <w:rFonts w:hint="eastAsia" w:ascii="仿宋_GB2312" w:hAnsi="仿宋" w:eastAsia="仿宋_GB2312"/>
          <w:sz w:val="32"/>
          <w:lang w:val="en-US" w:eastAsia="zh-CN"/>
        </w:rPr>
        <w:t>接受政府及会员单位等外部监督</w:t>
      </w:r>
      <w:r>
        <w:rPr>
          <w:rFonts w:hint="eastAsia" w:ascii="仿宋_GB2312" w:hAnsi="仿宋" w:eastAsia="仿宋_GB2312"/>
          <w:sz w:val="32"/>
        </w:rPr>
        <w:t>，现将协会20</w:t>
      </w:r>
      <w:r>
        <w:rPr>
          <w:rFonts w:hint="eastAsia" w:ascii="仿宋_GB2312" w:hAnsi="仿宋" w:eastAsia="仿宋_GB2312"/>
          <w:sz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</w:rPr>
        <w:t>年的财务状况报告如下：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ascii="仿宋_GB2312" w:hAnsi="仿宋" w:eastAsia="仿宋_GB2312"/>
          <w:b/>
          <w:sz w:val="32"/>
        </w:rPr>
      </w:pPr>
      <w:r>
        <w:rPr>
          <w:rFonts w:hint="eastAsia" w:ascii="仿宋_GB2312" w:hAnsi="仿宋" w:eastAsia="仿宋_GB2312"/>
          <w:b/>
          <w:sz w:val="32"/>
        </w:rPr>
        <w:t>一、资产状况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highlight w:val="none"/>
        </w:rPr>
        <w:t>截止20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highlight w:val="none"/>
        </w:rPr>
        <w:t>年12月31日，协会资产总计为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619.11</w:t>
      </w:r>
      <w:r>
        <w:rPr>
          <w:rFonts w:hint="eastAsia" w:ascii="仿宋_GB2312" w:hAnsi="仿宋" w:eastAsia="仿宋_GB2312"/>
          <w:sz w:val="32"/>
          <w:highlight w:val="none"/>
        </w:rPr>
        <w:t>万元</w:t>
      </w:r>
      <w:r>
        <w:rPr>
          <w:rFonts w:hint="eastAsia" w:ascii="仿宋_GB2312" w:hAnsi="仿宋" w:eastAsia="仿宋_GB2312"/>
          <w:sz w:val="32"/>
          <w:highlight w:val="none"/>
          <w:lang w:eastAsia="zh-CN"/>
        </w:rPr>
        <w:t>。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流动资产574.37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万，</w:t>
      </w:r>
      <w:r>
        <w:rPr>
          <w:rFonts w:hint="eastAsia" w:ascii="仿宋_GB2312" w:hAnsi="仿宋" w:eastAsia="仿宋_GB2312"/>
          <w:sz w:val="32"/>
          <w:highlight w:val="none"/>
        </w:rPr>
        <w:t>长期股权投资20万元、固定资产净值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24.74</w:t>
      </w:r>
      <w:r>
        <w:rPr>
          <w:rFonts w:hint="eastAsia" w:ascii="仿宋_GB2312" w:hAnsi="仿宋" w:eastAsia="仿宋_GB2312"/>
          <w:sz w:val="32"/>
          <w:highlight w:val="none"/>
        </w:rPr>
        <w:t>万元</w:t>
      </w:r>
      <w:r>
        <w:rPr>
          <w:rFonts w:hint="eastAsia" w:ascii="仿宋_GB2312" w:hAnsi="仿宋" w:eastAsia="仿宋_GB2312"/>
          <w:sz w:val="32"/>
          <w:highlight w:val="none"/>
          <w:lang w:eastAsia="zh-CN"/>
        </w:rPr>
        <w:t>；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负债311.42</w:t>
      </w:r>
      <w:r>
        <w:rPr>
          <w:rFonts w:hint="eastAsia" w:ascii="仿宋_GB2312" w:hAnsi="仿宋" w:eastAsia="仿宋_GB2312"/>
          <w:sz w:val="32"/>
          <w:highlight w:val="none"/>
        </w:rPr>
        <w:t>万元（包括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预收账款、</w:t>
      </w:r>
      <w:r>
        <w:rPr>
          <w:rFonts w:hint="eastAsia" w:ascii="仿宋_GB2312" w:hAnsi="仿宋" w:eastAsia="仿宋_GB2312"/>
          <w:sz w:val="32"/>
          <w:highlight w:val="none"/>
        </w:rPr>
        <w:t>应交税金、应付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账</w:t>
      </w:r>
      <w:r>
        <w:rPr>
          <w:rFonts w:hint="eastAsia" w:ascii="仿宋_GB2312" w:hAnsi="仿宋" w:eastAsia="仿宋_GB2312"/>
          <w:sz w:val="32"/>
          <w:highlight w:val="none"/>
        </w:rPr>
        <w:t>款等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流动</w:t>
      </w:r>
      <w:r>
        <w:rPr>
          <w:rFonts w:hint="eastAsia" w:ascii="仿宋_GB2312" w:hAnsi="仿宋" w:eastAsia="仿宋_GB2312"/>
          <w:sz w:val="32"/>
          <w:highlight w:val="none"/>
        </w:rPr>
        <w:t>负债）</w:t>
      </w:r>
      <w:r>
        <w:rPr>
          <w:rFonts w:hint="eastAsia" w:ascii="仿宋_GB2312" w:hAnsi="仿宋" w:eastAsia="仿宋_GB2312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default" w:ascii="仿宋_GB2312" w:hAnsi="仿宋" w:eastAsia="仿宋_GB2312"/>
          <w:b/>
          <w:sz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highlight w:val="none"/>
          <w:lang w:val="en-US" w:eastAsia="zh-CN"/>
        </w:rPr>
        <w:t>二、收入情况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_GB2312" w:hAnsi="仿宋" w:eastAsia="仿宋_GB2312"/>
          <w:sz w:val="32"/>
          <w:highlight w:val="none"/>
        </w:rPr>
      </w:pPr>
      <w:r>
        <w:rPr>
          <w:rFonts w:hint="eastAsia" w:ascii="仿宋_GB2312" w:hAnsi="仿宋" w:eastAsia="仿宋_GB2312"/>
          <w:sz w:val="32"/>
          <w:highlight w:val="none"/>
        </w:rPr>
        <w:t>截止20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highlight w:val="none"/>
        </w:rPr>
        <w:t>年12月31日，协会总收入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683.74</w:t>
      </w:r>
      <w:r>
        <w:rPr>
          <w:rFonts w:hint="eastAsia" w:ascii="仿宋_GB2312" w:hAnsi="仿宋" w:eastAsia="仿宋_GB2312"/>
          <w:sz w:val="32"/>
          <w:highlight w:val="none"/>
        </w:rPr>
        <w:t>万元，其中</w:t>
      </w:r>
      <w:r>
        <w:rPr>
          <w:rFonts w:hint="eastAsia" w:ascii="仿宋_GB2312" w:hAnsi="仿宋" w:eastAsia="仿宋_GB2312"/>
          <w:sz w:val="32"/>
          <w:highlight w:val="none"/>
        </w:rPr>
        <w:t>会费收入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106.6</w:t>
      </w:r>
      <w:r>
        <w:rPr>
          <w:rFonts w:hint="eastAsia" w:ascii="仿宋_GB2312" w:hAnsi="仿宋" w:eastAsia="仿宋_GB2312"/>
          <w:sz w:val="32"/>
          <w:highlight w:val="none"/>
        </w:rPr>
        <w:t>万元，占总收入的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15.59</w:t>
      </w:r>
      <w:r>
        <w:rPr>
          <w:rFonts w:hint="eastAsia" w:ascii="仿宋_GB2312" w:hAnsi="仿宋" w:eastAsia="仿宋_GB2312"/>
          <w:sz w:val="32"/>
          <w:highlight w:val="none"/>
        </w:rPr>
        <w:t>％</w:t>
      </w:r>
      <w:r>
        <w:rPr>
          <w:rFonts w:hint="eastAsia" w:ascii="仿宋_GB2312" w:hAnsi="仿宋" w:eastAsia="仿宋_GB2312"/>
          <w:sz w:val="32"/>
          <w:highlight w:val="none"/>
        </w:rPr>
        <w:t>，提供有偿服务收入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556.2</w:t>
      </w:r>
      <w:r>
        <w:rPr>
          <w:rFonts w:hint="eastAsia" w:ascii="仿宋_GB2312" w:hAnsi="仿宋" w:eastAsia="仿宋_GB2312"/>
          <w:sz w:val="32"/>
          <w:highlight w:val="none"/>
        </w:rPr>
        <w:t>万元，占总收入的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81.35</w:t>
      </w:r>
      <w:r>
        <w:rPr>
          <w:rFonts w:hint="eastAsia" w:ascii="仿宋_GB2312" w:hAnsi="仿宋" w:eastAsia="仿宋_GB2312"/>
          <w:sz w:val="32"/>
          <w:highlight w:val="none"/>
        </w:rPr>
        <w:t>%</w:t>
      </w:r>
      <w:r>
        <w:rPr>
          <w:rFonts w:hint="eastAsia" w:ascii="仿宋_GB2312" w:hAnsi="仿宋" w:eastAsia="仿宋_GB2312"/>
          <w:sz w:val="32"/>
          <w:highlight w:val="none"/>
        </w:rPr>
        <w:t>，其他收入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20.95</w:t>
      </w:r>
      <w:r>
        <w:rPr>
          <w:rFonts w:hint="eastAsia" w:ascii="仿宋_GB2312" w:hAnsi="仿宋" w:eastAsia="仿宋_GB2312"/>
          <w:sz w:val="32"/>
          <w:highlight w:val="none"/>
        </w:rPr>
        <w:t>万元，占总收入的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3.06</w:t>
      </w:r>
      <w:r>
        <w:rPr>
          <w:rFonts w:hint="eastAsia" w:ascii="仿宋_GB2312" w:hAnsi="仿宋" w:eastAsia="仿宋_GB2312"/>
          <w:sz w:val="32"/>
          <w:highlight w:val="none"/>
        </w:rPr>
        <w:t>%</w:t>
      </w:r>
      <w:r>
        <w:rPr>
          <w:rFonts w:hint="eastAsia" w:ascii="仿宋_GB2312" w:hAnsi="仿宋" w:eastAsia="仿宋_GB2312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ascii="仿宋_GB2312" w:hAnsi="仿宋" w:eastAsia="仿宋_GB2312"/>
          <w:b/>
          <w:sz w:val="32"/>
          <w:highlight w:val="none"/>
        </w:rPr>
      </w:pPr>
      <w:r>
        <w:rPr>
          <w:rFonts w:hint="eastAsia" w:ascii="仿宋_GB2312" w:hAnsi="仿宋" w:eastAsia="仿宋_GB2312"/>
          <w:b/>
          <w:sz w:val="32"/>
          <w:highlight w:val="none"/>
        </w:rPr>
        <w:t>三、支出情况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_GB2312" w:hAnsi="仿宋" w:eastAsia="仿宋_GB2312"/>
          <w:sz w:val="32"/>
          <w:highlight w:val="none"/>
        </w:rPr>
      </w:pPr>
      <w:r>
        <w:rPr>
          <w:rFonts w:hint="eastAsia" w:ascii="仿宋_GB2312" w:hAnsi="仿宋" w:eastAsia="仿宋_GB2312"/>
          <w:sz w:val="32"/>
          <w:highlight w:val="none"/>
        </w:rPr>
        <w:t>截止20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highlight w:val="none"/>
        </w:rPr>
        <w:t>年12月31日协会总支出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672.66</w:t>
      </w:r>
      <w:r>
        <w:rPr>
          <w:rFonts w:hint="eastAsia" w:ascii="仿宋_GB2312" w:hAnsi="仿宋" w:eastAsia="仿宋_GB2312"/>
          <w:sz w:val="32"/>
          <w:highlight w:val="none"/>
        </w:rPr>
        <w:t>万元，其中，业务成本支出（包括培训及服务等）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341.43</w:t>
      </w:r>
      <w:r>
        <w:rPr>
          <w:rFonts w:hint="eastAsia" w:ascii="仿宋_GB2312" w:hAnsi="仿宋" w:eastAsia="仿宋_GB2312"/>
          <w:sz w:val="32"/>
          <w:highlight w:val="none"/>
        </w:rPr>
        <w:t>万元，占总支出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50.76</w:t>
      </w:r>
      <w:r>
        <w:rPr>
          <w:rFonts w:hint="eastAsia" w:ascii="仿宋_GB2312" w:hAnsi="仿宋" w:eastAsia="仿宋_GB2312"/>
          <w:sz w:val="32"/>
          <w:highlight w:val="none"/>
        </w:rPr>
        <w:t>%，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费用支出（包括管理费用、筹资费用及其他费用）331.23</w:t>
      </w:r>
      <w:r>
        <w:rPr>
          <w:rFonts w:hint="eastAsia" w:ascii="仿宋_GB2312" w:hAnsi="仿宋" w:eastAsia="仿宋_GB2312"/>
          <w:sz w:val="32"/>
          <w:highlight w:val="none"/>
        </w:rPr>
        <w:t>万元，占总支出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49.24</w:t>
      </w:r>
      <w:r>
        <w:rPr>
          <w:rFonts w:hint="eastAsia" w:ascii="仿宋_GB2312" w:hAnsi="仿宋" w:eastAsia="仿宋_GB2312"/>
          <w:sz w:val="32"/>
          <w:highlight w:val="none"/>
        </w:rPr>
        <w:t>%</w:t>
      </w:r>
      <w:r>
        <w:rPr>
          <w:rFonts w:hint="eastAsia" w:ascii="仿宋_GB2312" w:hAnsi="仿宋" w:eastAsia="仿宋_GB2312"/>
          <w:sz w:val="32"/>
          <w:highlight w:val="none"/>
          <w:lang w:eastAsia="zh-CN"/>
        </w:rPr>
        <w:t>。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收</w:t>
      </w:r>
      <w:r>
        <w:rPr>
          <w:rFonts w:hint="eastAsia" w:ascii="仿宋_GB2312" w:hAnsi="仿宋" w:eastAsia="仿宋_GB2312"/>
          <w:sz w:val="32"/>
          <w:highlight w:val="none"/>
        </w:rPr>
        <w:t>支相抵，节余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11.08</w:t>
      </w:r>
      <w:r>
        <w:rPr>
          <w:rFonts w:hint="eastAsia" w:ascii="仿宋_GB2312" w:hAnsi="仿宋" w:eastAsia="仿宋_GB2312"/>
          <w:sz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ascii="仿宋_GB2312" w:hAnsi="仿宋" w:eastAsia="仿宋_GB2312"/>
          <w:b/>
          <w:sz w:val="32"/>
          <w:highlight w:val="none"/>
        </w:rPr>
      </w:pPr>
      <w:r>
        <w:rPr>
          <w:rFonts w:hint="eastAsia" w:ascii="仿宋_GB2312" w:hAnsi="仿宋" w:eastAsia="仿宋_GB2312"/>
          <w:b/>
          <w:sz w:val="32"/>
          <w:highlight w:val="none"/>
        </w:rPr>
        <w:t>四、财务分析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_GB2312" w:hAnsi="仿宋" w:eastAsia="仿宋_GB2312"/>
          <w:sz w:val="32"/>
          <w:highlight w:val="none"/>
        </w:rPr>
      </w:pPr>
      <w:r>
        <w:rPr>
          <w:rFonts w:hint="eastAsia" w:ascii="仿宋_GB2312" w:hAnsi="仿宋" w:eastAsia="仿宋_GB2312"/>
          <w:sz w:val="32"/>
          <w:highlight w:val="none"/>
        </w:rPr>
        <w:t>主要收入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来源</w:t>
      </w:r>
      <w:r>
        <w:rPr>
          <w:rFonts w:hint="eastAsia" w:ascii="仿宋_GB2312" w:hAnsi="仿宋" w:eastAsia="仿宋_GB2312"/>
          <w:sz w:val="32"/>
          <w:highlight w:val="none"/>
        </w:rPr>
        <w:t>有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四</w:t>
      </w:r>
      <w:r>
        <w:rPr>
          <w:rFonts w:hint="eastAsia" w:ascii="仿宋_GB2312" w:hAnsi="仿宋" w:eastAsia="仿宋_GB2312"/>
          <w:sz w:val="32"/>
          <w:highlight w:val="none"/>
        </w:rPr>
        <w:t>项：一是20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highlight w:val="none"/>
        </w:rPr>
        <w:t>年协会受市、区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主管部门</w:t>
      </w:r>
      <w:r>
        <w:rPr>
          <w:rFonts w:hint="eastAsia" w:ascii="仿宋_GB2312" w:hAnsi="仿宋" w:eastAsia="仿宋_GB2312"/>
          <w:sz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市应急管理局、市财政局</w:t>
      </w:r>
      <w:r>
        <w:rPr>
          <w:rFonts w:hint="eastAsia" w:ascii="仿宋_GB2312" w:hAnsi="仿宋" w:eastAsia="仿宋_GB2312"/>
          <w:sz w:val="32"/>
          <w:highlight w:val="none"/>
        </w:rPr>
        <w:t>委托开展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培训、</w:t>
      </w:r>
      <w:r>
        <w:rPr>
          <w:rFonts w:hint="eastAsia" w:ascii="仿宋_GB2312" w:hAnsi="仿宋" w:eastAsia="仿宋_GB2312"/>
          <w:sz w:val="32"/>
          <w:highlight w:val="none"/>
        </w:rPr>
        <w:t>统计、燃气场站安全检查</w:t>
      </w:r>
      <w:r>
        <w:rPr>
          <w:rFonts w:hint="eastAsia" w:ascii="仿宋_GB2312" w:hAnsi="仿宋" w:eastAsia="仿宋_GB2312"/>
          <w:sz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事故复盘</w:t>
      </w:r>
      <w:r>
        <w:rPr>
          <w:rFonts w:hint="eastAsia" w:ascii="仿宋_GB2312" w:hAnsi="仿宋" w:eastAsia="仿宋_GB2312"/>
          <w:sz w:val="32"/>
          <w:highlight w:val="none"/>
        </w:rPr>
        <w:t>等相关工作；二是协会承接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行政职能转移工作；三是专家开展标准编制、课题研究</w:t>
      </w:r>
      <w:r>
        <w:rPr>
          <w:rFonts w:hint="eastAsia" w:ascii="仿宋_GB2312" w:hAnsi="仿宋" w:eastAsia="仿宋_GB2312"/>
          <w:sz w:val="32"/>
          <w:highlight w:val="none"/>
        </w:rPr>
        <w:t>工作；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四</w:t>
      </w:r>
      <w:r>
        <w:rPr>
          <w:rFonts w:hint="eastAsia" w:ascii="仿宋_GB2312" w:hAnsi="仿宋" w:eastAsia="仿宋_GB2312"/>
          <w:sz w:val="32"/>
          <w:highlight w:val="none"/>
        </w:rPr>
        <w:t>是协会会费收入</w:t>
      </w:r>
      <w:r>
        <w:rPr>
          <w:rFonts w:hint="eastAsia" w:ascii="仿宋_GB2312" w:hAnsi="仿宋" w:eastAsia="仿宋_GB2312"/>
          <w:sz w:val="32"/>
          <w:highlight w:val="none"/>
          <w:lang w:eastAsia="zh-CN"/>
        </w:rPr>
        <w:t>。</w:t>
      </w:r>
      <w:r>
        <w:rPr>
          <w:rFonts w:hint="eastAsia" w:ascii="仿宋_GB2312" w:hAnsi="仿宋" w:eastAsia="仿宋_GB2312"/>
          <w:sz w:val="32"/>
          <w:highlight w:val="none"/>
        </w:rPr>
        <w:t>协会秘书处在努力完成业务主管部门及理事会布置的工作任务同时，积极增加收入，尽力降低各项开支，开源节流，本年略有盈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>余</w:t>
      </w:r>
      <w:r>
        <w:rPr>
          <w:rFonts w:hint="eastAsia" w:ascii="仿宋_GB2312" w:hAnsi="仿宋" w:eastAsia="仿宋_GB2312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ascii="仿宋_GB2312" w:hAnsi="仿宋" w:eastAsia="仿宋_GB2312"/>
          <w:b/>
          <w:sz w:val="32"/>
          <w:highlight w:val="none"/>
        </w:rPr>
      </w:pPr>
      <w:r>
        <w:rPr>
          <w:rFonts w:hint="eastAsia" w:ascii="仿宋_GB2312" w:hAnsi="仿宋" w:eastAsia="仿宋_GB2312"/>
          <w:b/>
          <w:sz w:val="32"/>
          <w:highlight w:val="none"/>
        </w:rPr>
        <w:t>五、财务评价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highlight w:val="none"/>
        </w:rPr>
      </w:pPr>
      <w:r>
        <w:rPr>
          <w:rFonts w:hint="eastAsia" w:ascii="仿宋_GB2312" w:hAnsi="仿宋" w:eastAsia="仿宋_GB2312"/>
          <w:sz w:val="32"/>
          <w:highlight w:val="none"/>
        </w:rPr>
        <w:t>一年来，通过多方的共同努力，协会坚持“量入为出， 勤俭节约、保障重点、多做实事”的原则，严格遵守国家财经纪律，依法纳税，认真执行《民间非营利组织会计制度》，对财务工作进行规范化、系统化的管理。协会一如既往的秉承“取之于会员，用之于会员”的理念，勤俭持家，尽心尽力为全体会员服务。</w:t>
      </w:r>
    </w:p>
    <w:p>
      <w:pPr>
        <w:pStyle w:val="2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84"/>
        <w:jc w:val="right"/>
        <w:textAlignment w:val="auto"/>
        <w:rPr>
          <w:rFonts w:hint="eastAsia" w:ascii="仿宋_GB2312" w:hAnsi="仿宋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 xml:space="preserve">深圳市燃气行业协会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84"/>
        <w:jc w:val="right"/>
        <w:textAlignment w:val="auto"/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486" w:bottom="1440" w:left="1800" w:header="851" w:footer="6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Cs/>
      </w:rPr>
      <w:fldChar w:fldCharType="begin"/>
    </w:r>
    <w:r>
      <w:rPr>
        <w:bCs/>
      </w:rPr>
      <w:instrText xml:space="preserve">PAGE</w:instrText>
    </w:r>
    <w:r>
      <w:rPr>
        <w:bCs/>
      </w:rPr>
      <w:fldChar w:fldCharType="separate"/>
    </w:r>
    <w:r>
      <w:rPr>
        <w:bCs/>
      </w:rPr>
      <w:t>1</w:t>
    </w:r>
    <w:r>
      <w:rPr>
        <w:bCs/>
      </w:rPr>
      <w:fldChar w:fldCharType="end"/>
    </w:r>
    <w:r>
      <w:rPr>
        <w:bCs/>
      </w:rPr>
      <w:t xml:space="preserve"> </w:t>
    </w:r>
    <w:r>
      <w:rPr>
        <w:rFonts w:hint="eastAsia"/>
        <w:bCs/>
      </w:rPr>
      <w:t>页</w:t>
    </w:r>
    <w:r>
      <w:rPr>
        <w:lang w:val="zh-CN"/>
      </w:rPr>
      <w:t xml:space="preserve"> / 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>
      <w:rPr>
        <w:bCs/>
      </w:rPr>
      <w:fldChar w:fldCharType="begin"/>
    </w:r>
    <w:r>
      <w:rPr>
        <w:bCs/>
      </w:rPr>
      <w:instrText xml:space="preserve">NUMPAGES</w:instrText>
    </w:r>
    <w:r>
      <w:rPr>
        <w:bCs/>
      </w:rPr>
      <w:fldChar w:fldCharType="separate"/>
    </w:r>
    <w:r>
      <w:rPr>
        <w:bCs/>
      </w:rPr>
      <w:t>3</w:t>
    </w:r>
    <w:r>
      <w:rPr>
        <w:bCs/>
      </w:rPr>
      <w:fldChar w:fldCharType="end"/>
    </w:r>
    <w:r>
      <w:rPr>
        <w:bCs/>
      </w:rPr>
      <w:t xml:space="preserve"> </w:t>
    </w:r>
    <w:r>
      <w:rPr>
        <w:rFonts w:hint="eastAsia"/>
        <w:bCs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OWU1ODdiODNjZmZhZGE4MThhNjI4MGQ3Yjc0NDUifQ=="/>
  </w:docVars>
  <w:rsids>
    <w:rsidRoot w:val="00000000"/>
    <w:rsid w:val="032A2EC2"/>
    <w:rsid w:val="03BD3D36"/>
    <w:rsid w:val="0B1970E5"/>
    <w:rsid w:val="0CEE31B2"/>
    <w:rsid w:val="0FDE750E"/>
    <w:rsid w:val="100F76F7"/>
    <w:rsid w:val="10CF50A9"/>
    <w:rsid w:val="114E2471"/>
    <w:rsid w:val="120B0362"/>
    <w:rsid w:val="14F670A8"/>
    <w:rsid w:val="1C540B81"/>
    <w:rsid w:val="22070165"/>
    <w:rsid w:val="234B4A63"/>
    <w:rsid w:val="238241FC"/>
    <w:rsid w:val="24A76CE1"/>
    <w:rsid w:val="264D7AF0"/>
    <w:rsid w:val="27247AA4"/>
    <w:rsid w:val="28AF7842"/>
    <w:rsid w:val="29DA08EE"/>
    <w:rsid w:val="2C1A1476"/>
    <w:rsid w:val="2DB476A8"/>
    <w:rsid w:val="2DD80C0B"/>
    <w:rsid w:val="317B29B7"/>
    <w:rsid w:val="34036C94"/>
    <w:rsid w:val="35BA3ED4"/>
    <w:rsid w:val="36370E76"/>
    <w:rsid w:val="380B25BB"/>
    <w:rsid w:val="3A1E0D98"/>
    <w:rsid w:val="3AFB41D8"/>
    <w:rsid w:val="3D8726E3"/>
    <w:rsid w:val="425572A5"/>
    <w:rsid w:val="459E1B78"/>
    <w:rsid w:val="4AB34B18"/>
    <w:rsid w:val="4C8F5111"/>
    <w:rsid w:val="4E5F59D1"/>
    <w:rsid w:val="51402E7D"/>
    <w:rsid w:val="514F77D3"/>
    <w:rsid w:val="53281E1B"/>
    <w:rsid w:val="6A406EAF"/>
    <w:rsid w:val="6D290AF3"/>
    <w:rsid w:val="76A06C7B"/>
    <w:rsid w:val="795B01A4"/>
    <w:rsid w:val="7AA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520" w:line="590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811</Characters>
  <Lines>0</Lines>
  <Paragraphs>0</Paragraphs>
  <TotalTime>25</TotalTime>
  <ScaleCrop>false</ScaleCrop>
  <LinksUpToDate>false</LinksUpToDate>
  <CharactersWithSpaces>844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2022-01-04T03:01:00Z</dcterms:created>
  <dc:creator>LiuXQ</dc:creator>
  <cp:lastModifiedBy>缘 /太阳</cp:lastModifiedBy>
  <cp:lastPrinted>2022-04-28T07:45:48Z</cp:lastPrinted>
  <dcterms:modified xsi:type="dcterms:W3CDTF">2022-04-28T07:46:23Z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2F37F59355F447EFB66519B8F5BCC4C2</vt:lpwstr>
  </property>
</Properties>
</file>