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40" w:lineRule="auto"/>
        <w:jc w:val="center"/>
        <w:rPr>
          <w:rFonts w:ascii="宋体" w:hAnsi="宋体"/>
          <w:color w:val="000000"/>
          <w:sz w:val="44"/>
          <w:szCs w:val="44"/>
        </w:rPr>
      </w:pPr>
      <w:r>
        <w:rPr>
          <w:rFonts w:hint="eastAsia" w:ascii="宋体" w:hAnsi="宋体"/>
          <w:b/>
          <w:bCs/>
          <w:color w:val="000000"/>
          <w:sz w:val="44"/>
          <w:szCs w:val="44"/>
        </w:rPr>
        <w:t>深圳市燃气</w:t>
      </w:r>
      <w:r>
        <w:rPr>
          <w:rFonts w:hint="eastAsia" w:ascii="宋体" w:hAnsi="宋体"/>
          <w:b/>
          <w:bCs/>
          <w:color w:val="000000"/>
          <w:sz w:val="44"/>
          <w:szCs w:val="44"/>
          <w:lang w:val="en-US" w:eastAsia="zh-CN"/>
        </w:rPr>
        <w:t>行业</w:t>
      </w:r>
      <w:r>
        <w:rPr>
          <w:rFonts w:hint="eastAsia" w:ascii="宋体" w:hAnsi="宋体"/>
          <w:b/>
          <w:bCs/>
          <w:color w:val="000000"/>
          <w:sz w:val="44"/>
          <w:szCs w:val="44"/>
        </w:rPr>
        <w:t>信用档案和不良行为公示制度</w:t>
      </w:r>
      <w:r>
        <w:rPr>
          <w:rFonts w:ascii="宋体" w:hAnsi="宋体"/>
          <w:b/>
          <w:bCs/>
          <w:color w:val="000000"/>
          <w:sz w:val="44"/>
          <w:szCs w:val="44"/>
        </w:rPr>
        <w:t>实施细则</w:t>
      </w:r>
    </w:p>
    <w:p>
      <w:pPr>
        <w:spacing w:before="156" w:beforeLines="50" w:line="540" w:lineRule="auto"/>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第一章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总  则</w:t>
      </w:r>
    </w:p>
    <w:p>
      <w:pPr>
        <w:spacing w:before="156" w:beforeLines="50" w:line="540" w:lineRule="auto"/>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第一条  为了加强</w:t>
      </w:r>
      <w:r>
        <w:rPr>
          <w:rFonts w:hint="eastAsia" w:ascii="仿宋" w:hAnsi="仿宋" w:eastAsia="仿宋" w:cs="仿宋"/>
          <w:color w:val="000000"/>
          <w:sz w:val="32"/>
          <w:szCs w:val="32"/>
          <w:lang w:val="en-US" w:eastAsia="zh-CN"/>
        </w:rPr>
        <w:t>燃气</w:t>
      </w:r>
      <w:r>
        <w:rPr>
          <w:rFonts w:hint="eastAsia" w:ascii="仿宋" w:hAnsi="仿宋" w:eastAsia="仿宋" w:cs="仿宋"/>
          <w:color w:val="000000"/>
          <w:sz w:val="32"/>
          <w:szCs w:val="32"/>
        </w:rPr>
        <w:t>活动管理，建立完善</w:t>
      </w:r>
      <w:r>
        <w:rPr>
          <w:rFonts w:hint="eastAsia" w:ascii="仿宋" w:hAnsi="仿宋" w:eastAsia="仿宋" w:cs="仿宋"/>
          <w:color w:val="000000"/>
          <w:sz w:val="32"/>
          <w:szCs w:val="32"/>
          <w:lang w:val="en-US" w:eastAsia="zh-CN"/>
        </w:rPr>
        <w:t>燃气</w:t>
      </w:r>
      <w:r>
        <w:rPr>
          <w:rFonts w:hint="eastAsia" w:ascii="仿宋" w:hAnsi="仿宋" w:eastAsia="仿宋" w:cs="仿宋"/>
          <w:color w:val="000000"/>
          <w:sz w:val="32"/>
          <w:szCs w:val="32"/>
        </w:rPr>
        <w:t>市场主体信用档案管理制度，规范不良行为的记录公示与处理活动，增强市场主体的守法与诚信意识，维护市场秩序，建立起有效的诚信激励和失信惩戒机制。依据《城镇燃气管理条例》、《广东省燃气管理条例》、《</w:t>
      </w:r>
      <w:r>
        <w:rPr>
          <w:rFonts w:hint="eastAsia" w:ascii="仿宋" w:hAnsi="仿宋" w:eastAsia="仿宋" w:cs="仿宋"/>
          <w:color w:val="000000"/>
          <w:sz w:val="32"/>
          <w:szCs w:val="32"/>
          <w:lang w:val="en-US" w:eastAsia="zh-CN"/>
        </w:rPr>
        <w:t>深圳市燃气</w:t>
      </w:r>
      <w:r>
        <w:rPr>
          <w:rFonts w:hint="eastAsia" w:ascii="仿宋" w:hAnsi="仿宋" w:eastAsia="仿宋" w:cs="仿宋"/>
          <w:color w:val="000000"/>
          <w:sz w:val="32"/>
          <w:szCs w:val="32"/>
        </w:rPr>
        <w:t>条例》</w:t>
      </w:r>
      <w:r>
        <w:rPr>
          <w:rFonts w:hint="eastAsia" w:ascii="仿宋" w:hAnsi="仿宋" w:eastAsia="仿宋" w:cs="仿宋"/>
          <w:color w:val="000000"/>
          <w:sz w:val="32"/>
          <w:szCs w:val="32"/>
          <w:lang w:val="en-US" w:eastAsia="zh-CN"/>
        </w:rPr>
        <w:t>和《深圳市燃气企业信用档案和不良行为公示制度》</w:t>
      </w:r>
      <w:r>
        <w:rPr>
          <w:rFonts w:hint="eastAsia" w:ascii="仿宋" w:hAnsi="仿宋" w:eastAsia="仿宋" w:cs="仿宋"/>
          <w:color w:val="000000"/>
          <w:sz w:val="32"/>
          <w:szCs w:val="32"/>
        </w:rPr>
        <w:t>等法律法规规定，结合本市</w:t>
      </w:r>
      <w:r>
        <w:rPr>
          <w:rFonts w:hint="eastAsia" w:ascii="仿宋" w:hAnsi="仿宋" w:eastAsia="仿宋" w:cs="仿宋"/>
          <w:color w:val="000000"/>
          <w:sz w:val="32"/>
          <w:szCs w:val="32"/>
          <w:lang w:val="en-US" w:eastAsia="zh-CN"/>
        </w:rPr>
        <w:t>燃气</w:t>
      </w:r>
      <w:r>
        <w:rPr>
          <w:rFonts w:hint="eastAsia" w:ascii="仿宋" w:hAnsi="仿宋" w:eastAsia="仿宋" w:cs="仿宋"/>
          <w:color w:val="000000"/>
          <w:sz w:val="32"/>
          <w:szCs w:val="32"/>
        </w:rPr>
        <w:t>市场的实际，制定本细则。</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凡是在</w:t>
      </w:r>
      <w:r>
        <w:rPr>
          <w:rFonts w:hint="eastAsia" w:ascii="仿宋" w:hAnsi="仿宋" w:eastAsia="仿宋" w:cs="仿宋"/>
          <w:color w:val="000000"/>
          <w:sz w:val="32"/>
          <w:szCs w:val="32"/>
          <w:lang w:val="en-US" w:eastAsia="zh-CN"/>
        </w:rPr>
        <w:t>深圳</w:t>
      </w:r>
      <w:r>
        <w:rPr>
          <w:rFonts w:hint="eastAsia" w:ascii="仿宋" w:hAnsi="仿宋" w:eastAsia="仿宋" w:cs="仿宋"/>
          <w:color w:val="000000"/>
          <w:sz w:val="32"/>
          <w:szCs w:val="32"/>
        </w:rPr>
        <w:t>市范围内，从事</w:t>
      </w:r>
      <w:r>
        <w:rPr>
          <w:rFonts w:hint="eastAsia" w:ascii="仿宋" w:hAnsi="仿宋" w:eastAsia="仿宋" w:cs="仿宋"/>
          <w:color w:val="000000"/>
          <w:sz w:val="32"/>
          <w:szCs w:val="32"/>
          <w:lang w:val="en-US" w:eastAsia="zh-CN"/>
        </w:rPr>
        <w:t>燃气</w:t>
      </w:r>
      <w:r>
        <w:rPr>
          <w:rFonts w:hint="eastAsia" w:ascii="仿宋" w:hAnsi="仿宋" w:eastAsia="仿宋" w:cs="仿宋"/>
          <w:color w:val="000000"/>
          <w:sz w:val="32"/>
          <w:szCs w:val="32"/>
        </w:rPr>
        <w:t>活动的主体及从业人员，均适用本</w:t>
      </w:r>
      <w:r>
        <w:rPr>
          <w:rFonts w:hint="eastAsia" w:ascii="仿宋" w:hAnsi="仿宋" w:eastAsia="仿宋" w:cs="仿宋"/>
          <w:color w:val="000000"/>
          <w:sz w:val="32"/>
          <w:szCs w:val="32"/>
          <w:lang w:val="en-US" w:eastAsia="zh-CN"/>
        </w:rPr>
        <w:t>细则</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本细则</w:t>
      </w:r>
      <w:r>
        <w:rPr>
          <w:rFonts w:hint="eastAsia" w:ascii="仿宋" w:hAnsi="仿宋" w:eastAsia="仿宋" w:cs="仿宋"/>
          <w:color w:val="000000"/>
          <w:sz w:val="32"/>
          <w:szCs w:val="32"/>
        </w:rPr>
        <w:t>所称的燃气企业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是指在我市行政区域内取得《燃气经营许可证》的瓶装燃气、管道燃气、汽车加气等企业和在我市行政区域内取得《深圳市燃气燃烧器具安装维修资质证书》从事燃气燃烧器具安装、维修业务的企业（以下简称燃气企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本细则所称的从业人员：燃气企业主要负责人、安全生产管理人员、运行、维护和抢修人员及其他燃气相关执业人员。</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深圳市住房和建设局作为燃气行业行政主管部门（以下简称市燃气主管部门）负责指导和监督燃气</w:t>
      </w:r>
      <w:r>
        <w:rPr>
          <w:rFonts w:hint="eastAsia" w:ascii="仿宋" w:hAnsi="仿宋" w:eastAsia="仿宋" w:cs="仿宋"/>
          <w:color w:val="000000"/>
          <w:sz w:val="32"/>
          <w:szCs w:val="32"/>
          <w:lang w:val="en-US" w:eastAsia="zh-CN"/>
        </w:rPr>
        <w:t>行业</w:t>
      </w:r>
      <w:r>
        <w:rPr>
          <w:rFonts w:hint="eastAsia" w:ascii="仿宋" w:hAnsi="仿宋" w:eastAsia="仿宋" w:cs="仿宋"/>
          <w:color w:val="000000"/>
          <w:sz w:val="32"/>
          <w:szCs w:val="32"/>
        </w:rPr>
        <w:t>信用档案工作的建立和管理。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市燃气主管部门委托深圳市燃气行业协会（以下简称市燃气协会）开展具体工作，主要包括制定信用档案的管理制度及信息采集标准；信息的采集、判定及公示；建设和管理燃气</w:t>
      </w:r>
      <w:r>
        <w:rPr>
          <w:rFonts w:hint="eastAsia" w:ascii="仿宋" w:hAnsi="仿宋" w:eastAsia="仿宋" w:cs="仿宋"/>
          <w:color w:val="000000"/>
          <w:sz w:val="32"/>
          <w:szCs w:val="32"/>
          <w:lang w:val="en-US" w:eastAsia="zh-CN"/>
        </w:rPr>
        <w:t>行业</w:t>
      </w:r>
      <w:r>
        <w:rPr>
          <w:rFonts w:hint="eastAsia" w:ascii="仿宋" w:hAnsi="仿宋" w:eastAsia="仿宋" w:cs="仿宋"/>
          <w:color w:val="000000"/>
          <w:sz w:val="32"/>
          <w:szCs w:val="32"/>
        </w:rPr>
        <w:t>信用档案系统平台。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right="0" w:rightChars="0"/>
        <w:jc w:val="center"/>
        <w:textAlignment w:val="auto"/>
        <w:outlineLvl w:val="9"/>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第二章  信用信息的采集与范围</w:t>
      </w:r>
    </w:p>
    <w:p>
      <w:pPr>
        <w:spacing w:before="156" w:beforeLines="50" w:line="540" w:lineRule="auto"/>
        <w:rPr>
          <w:rFonts w:hint="eastAsia" w:ascii="仿宋" w:hAnsi="仿宋" w:eastAsia="仿宋" w:cs="仿宋"/>
          <w:color w:val="000000"/>
          <w:sz w:val="32"/>
          <w:szCs w:val="32"/>
        </w:rPr>
      </w:pPr>
      <w:r>
        <w:rPr>
          <w:rFonts w:hint="eastAsia" w:ascii="仿宋" w:hAnsi="仿宋" w:eastAsia="仿宋" w:cs="仿宋"/>
          <w:color w:val="000000"/>
          <w:sz w:val="32"/>
          <w:szCs w:val="32"/>
        </w:rPr>
        <w:t>第五条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本</w:t>
      </w:r>
      <w:r>
        <w:rPr>
          <w:rFonts w:hint="eastAsia" w:ascii="仿宋" w:hAnsi="仿宋" w:eastAsia="仿宋" w:cs="仿宋"/>
          <w:color w:val="000000"/>
          <w:sz w:val="32"/>
          <w:szCs w:val="32"/>
          <w:lang w:val="en-US" w:eastAsia="zh-CN"/>
        </w:rPr>
        <w:t>细则</w:t>
      </w:r>
      <w:r>
        <w:rPr>
          <w:rFonts w:hint="eastAsia" w:ascii="仿宋" w:hAnsi="仿宋" w:eastAsia="仿宋" w:cs="仿宋"/>
          <w:color w:val="000000"/>
          <w:sz w:val="32"/>
          <w:szCs w:val="32"/>
        </w:rPr>
        <w:t>所称的燃气</w:t>
      </w:r>
      <w:r>
        <w:rPr>
          <w:rFonts w:hint="eastAsia" w:ascii="仿宋" w:hAnsi="仿宋" w:eastAsia="仿宋" w:cs="仿宋"/>
          <w:color w:val="000000"/>
          <w:sz w:val="32"/>
          <w:szCs w:val="32"/>
          <w:lang w:val="en-US" w:eastAsia="zh-CN"/>
        </w:rPr>
        <w:t>行业</w:t>
      </w:r>
      <w:r>
        <w:rPr>
          <w:rFonts w:hint="eastAsia" w:ascii="仿宋" w:hAnsi="仿宋" w:eastAsia="仿宋" w:cs="仿宋"/>
          <w:color w:val="000000"/>
          <w:sz w:val="32"/>
          <w:szCs w:val="32"/>
        </w:rPr>
        <w:t>信用信息主要来源</w:t>
      </w:r>
    </w:p>
    <w:p>
      <w:pPr>
        <w:spacing w:before="156" w:beforeLines="50" w:line="540" w:lineRule="auto"/>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燃气企业信用信息来源</w:t>
      </w:r>
    </w:p>
    <w:p>
      <w:pPr>
        <w:keepNext w:val="0"/>
        <w:keepLines w:val="0"/>
        <w:pageBreakBefore w:val="0"/>
        <w:widowControl w:val="0"/>
        <w:kinsoku/>
        <w:wordWrap/>
        <w:overflowPunct/>
        <w:topLinePunct w:val="0"/>
        <w:autoSpaceDE/>
        <w:autoSpaceDN/>
        <w:bidi w:val="0"/>
        <w:adjustRightInd/>
        <w:snapToGrid/>
        <w:spacing w:before="157" w:beforeLines="50" w:line="5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市、区燃气主管部门对企业进行的处罚、通报、表彰、奖励等；</w:t>
      </w:r>
    </w:p>
    <w:p>
      <w:pPr>
        <w:keepNext w:val="0"/>
        <w:keepLines w:val="0"/>
        <w:pageBreakBefore w:val="0"/>
        <w:widowControl w:val="0"/>
        <w:kinsoku/>
        <w:wordWrap/>
        <w:overflowPunct/>
        <w:topLinePunct w:val="0"/>
        <w:autoSpaceDE/>
        <w:autoSpaceDN/>
        <w:bidi w:val="0"/>
        <w:adjustRightInd/>
        <w:snapToGrid/>
        <w:spacing w:before="157" w:beforeLines="50" w:line="5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市监管局、税务、消防、交委、街道办等行业监管（职能）部门在官方网站上公示的对企业进行的处罚、通报、表彰、奖励等；</w:t>
      </w:r>
    </w:p>
    <w:p>
      <w:pPr>
        <w:spacing w:before="156" w:beforeLines="50" w:line="5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 xml:space="preserve">市燃气协会及其他市级以上协会对企业进行的通报、表彰、评定、奖励等。   </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燃气从业人员信用信息来源</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1、市、区燃气主管部门对从业人员进行的处罚、通报、表彰、奖励等；</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2、市监管局、税务、消防、交委、街道办等行业监管（职能）部门在官方网站上公示的对从业人员进行的处罚、通报、表彰、奖励等；</w:t>
      </w:r>
    </w:p>
    <w:p>
      <w:pPr>
        <w:spacing w:before="156" w:beforeLines="50" w:line="5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市燃气协会及其他市级以上协会对</w:t>
      </w:r>
      <w:r>
        <w:rPr>
          <w:rFonts w:hint="eastAsia" w:ascii="仿宋" w:hAnsi="仿宋" w:eastAsia="仿宋" w:cs="仿宋"/>
          <w:color w:val="000000"/>
          <w:sz w:val="32"/>
          <w:szCs w:val="32"/>
          <w:lang w:val="en-US" w:eastAsia="zh-CN"/>
        </w:rPr>
        <w:t>从业人员</w:t>
      </w:r>
      <w:r>
        <w:rPr>
          <w:rFonts w:hint="eastAsia" w:ascii="仿宋" w:hAnsi="仿宋" w:eastAsia="仿宋" w:cs="仿宋"/>
          <w:color w:val="000000"/>
          <w:sz w:val="32"/>
          <w:szCs w:val="32"/>
        </w:rPr>
        <w:t xml:space="preserve">进行的通报、表彰、评定、奖励等。   </w:t>
      </w:r>
    </w:p>
    <w:p>
      <w:pPr>
        <w:spacing w:before="156" w:beforeLines="50" w:line="5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4、各燃气企业对从业人员</w:t>
      </w:r>
      <w:r>
        <w:rPr>
          <w:rFonts w:hint="eastAsia" w:ascii="仿宋" w:hAnsi="仿宋" w:eastAsia="仿宋" w:cs="仿宋"/>
          <w:color w:val="000000"/>
          <w:sz w:val="32"/>
          <w:szCs w:val="32"/>
        </w:rPr>
        <w:t xml:space="preserve">进行的通报、表彰、评定、奖励等。   </w:t>
      </w:r>
    </w:p>
    <w:p>
      <w:pPr>
        <w:numPr>
          <w:ilvl w:val="0"/>
          <w:numId w:val="1"/>
        </w:numPr>
        <w:spacing w:before="156" w:beforeLines="50" w:line="540" w:lineRule="auto"/>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通过“深圳市燃气</w:t>
      </w:r>
      <w:r>
        <w:rPr>
          <w:rFonts w:hint="eastAsia" w:ascii="仿宋" w:hAnsi="仿宋" w:eastAsia="仿宋" w:cs="仿宋"/>
          <w:color w:val="000000"/>
          <w:sz w:val="32"/>
          <w:szCs w:val="32"/>
          <w:lang w:val="en-US" w:eastAsia="zh-CN"/>
        </w:rPr>
        <w:t>行业</w:t>
      </w:r>
      <w:r>
        <w:rPr>
          <w:rFonts w:hint="eastAsia" w:ascii="仿宋" w:hAnsi="仿宋" w:eastAsia="仿宋" w:cs="仿宋"/>
          <w:color w:val="000000"/>
          <w:sz w:val="32"/>
          <w:szCs w:val="32"/>
        </w:rPr>
        <w:t>信用档案信息平台系统”（以下简称信用档案平台系统）建立各燃气</w:t>
      </w:r>
      <w:r>
        <w:rPr>
          <w:rFonts w:hint="eastAsia" w:ascii="仿宋" w:hAnsi="仿宋" w:eastAsia="仿宋" w:cs="仿宋"/>
          <w:color w:val="000000"/>
          <w:sz w:val="32"/>
          <w:szCs w:val="32"/>
          <w:lang w:val="en-US" w:eastAsia="zh-CN"/>
        </w:rPr>
        <w:t>行业</w:t>
      </w:r>
      <w:r>
        <w:rPr>
          <w:rFonts w:hint="eastAsia" w:ascii="仿宋" w:hAnsi="仿宋" w:eastAsia="仿宋" w:cs="仿宋"/>
          <w:color w:val="000000"/>
          <w:sz w:val="32"/>
          <w:szCs w:val="32"/>
        </w:rPr>
        <w:t>信用档案，档案内容包括燃气企业</w:t>
      </w:r>
      <w:r>
        <w:rPr>
          <w:rFonts w:hint="eastAsia" w:ascii="仿宋" w:hAnsi="仿宋" w:eastAsia="仿宋" w:cs="仿宋"/>
          <w:color w:val="000000"/>
          <w:sz w:val="32"/>
          <w:szCs w:val="32"/>
          <w:lang w:val="en-US" w:eastAsia="zh-CN"/>
        </w:rPr>
        <w:t>和从业人员</w:t>
      </w:r>
      <w:r>
        <w:rPr>
          <w:rFonts w:hint="eastAsia" w:ascii="仿宋" w:hAnsi="仿宋" w:eastAsia="仿宋" w:cs="仿宋"/>
          <w:color w:val="000000"/>
          <w:sz w:val="32"/>
          <w:szCs w:val="32"/>
        </w:rPr>
        <w:t>良好行为记录和不良行为记录。</w:t>
      </w:r>
    </w:p>
    <w:p>
      <w:pPr>
        <w:numPr>
          <w:ilvl w:val="0"/>
          <w:numId w:val="1"/>
        </w:numPr>
        <w:spacing w:before="156" w:beforeLines="50" w:line="540" w:lineRule="auto"/>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燃气</w:t>
      </w:r>
      <w:r>
        <w:rPr>
          <w:rFonts w:hint="eastAsia" w:ascii="仿宋" w:hAnsi="仿宋" w:eastAsia="仿宋" w:cs="仿宋"/>
          <w:color w:val="000000"/>
          <w:sz w:val="32"/>
          <w:szCs w:val="32"/>
          <w:lang w:val="en-US" w:eastAsia="zh-CN"/>
        </w:rPr>
        <w:t>行业</w:t>
      </w:r>
      <w:r>
        <w:rPr>
          <w:rFonts w:hint="eastAsia" w:ascii="仿宋" w:hAnsi="仿宋" w:eastAsia="仿宋" w:cs="仿宋"/>
          <w:color w:val="000000"/>
          <w:sz w:val="32"/>
          <w:szCs w:val="32"/>
        </w:rPr>
        <w:t>信用信息主要包括燃气企业</w:t>
      </w:r>
      <w:r>
        <w:rPr>
          <w:rFonts w:hint="eastAsia" w:ascii="仿宋" w:hAnsi="仿宋" w:eastAsia="仿宋" w:cs="仿宋"/>
          <w:color w:val="000000"/>
          <w:sz w:val="32"/>
          <w:szCs w:val="32"/>
          <w:lang w:val="en-US" w:eastAsia="zh-CN"/>
        </w:rPr>
        <w:t>和从业人员</w:t>
      </w:r>
      <w:r>
        <w:rPr>
          <w:rFonts w:hint="eastAsia" w:ascii="仿宋" w:hAnsi="仿宋" w:eastAsia="仿宋" w:cs="仿宋"/>
          <w:color w:val="000000"/>
          <w:sz w:val="32"/>
          <w:szCs w:val="32"/>
        </w:rPr>
        <w:t>在民生服务、诚信经营、安全管理、综合管理、行业自律等方面的良好行为和不良行为记录。</w:t>
      </w:r>
    </w:p>
    <w:p>
      <w:pPr>
        <w:spacing w:before="156" w:beforeLines="50" w:line="540" w:lineRule="auto"/>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三</w:t>
      </w:r>
      <w:r>
        <w:rPr>
          <w:rFonts w:hint="eastAsia" w:ascii="仿宋" w:hAnsi="仿宋" w:eastAsia="仿宋" w:cs="仿宋"/>
          <w:b/>
          <w:bCs/>
          <w:color w:val="000000"/>
          <w:sz w:val="32"/>
          <w:szCs w:val="32"/>
        </w:rPr>
        <w:t xml:space="preserve">章  </w:t>
      </w:r>
      <w:r>
        <w:rPr>
          <w:rFonts w:hint="eastAsia" w:ascii="仿宋" w:hAnsi="仿宋" w:eastAsia="仿宋" w:cs="仿宋"/>
          <w:b/>
          <w:bCs/>
          <w:color w:val="000000"/>
          <w:sz w:val="32"/>
          <w:szCs w:val="32"/>
          <w:lang w:val="en-US" w:eastAsia="zh-CN"/>
        </w:rPr>
        <w:t>信用信息判定</w:t>
      </w:r>
      <w:r>
        <w:rPr>
          <w:rFonts w:hint="eastAsia" w:ascii="仿宋" w:hAnsi="仿宋" w:eastAsia="仿宋" w:cs="仿宋"/>
          <w:b/>
          <w:bCs/>
          <w:color w:val="000000"/>
          <w:sz w:val="32"/>
          <w:szCs w:val="32"/>
        </w:rPr>
        <w:t>与记录</w:t>
      </w:r>
    </w:p>
    <w:p>
      <w:pPr>
        <w:spacing w:before="156" w:beforeLines="50" w:line="540" w:lineRule="auto"/>
        <w:ind w:firstLine="48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条  燃气</w:t>
      </w:r>
      <w:r>
        <w:rPr>
          <w:rFonts w:hint="eastAsia" w:ascii="仿宋" w:hAnsi="仿宋" w:eastAsia="仿宋" w:cs="仿宋"/>
          <w:color w:val="000000"/>
          <w:sz w:val="32"/>
          <w:szCs w:val="32"/>
          <w:lang w:val="en-US" w:eastAsia="zh-CN"/>
        </w:rPr>
        <w:t>行业</w:t>
      </w:r>
      <w:r>
        <w:rPr>
          <w:rFonts w:hint="eastAsia" w:ascii="仿宋" w:hAnsi="仿宋" w:eastAsia="仿宋" w:cs="仿宋"/>
          <w:color w:val="000000"/>
          <w:sz w:val="32"/>
          <w:szCs w:val="32"/>
        </w:rPr>
        <w:t>信用信息良好行为的</w:t>
      </w:r>
      <w:r>
        <w:rPr>
          <w:rFonts w:hint="eastAsia" w:ascii="仿宋" w:hAnsi="仿宋" w:eastAsia="仿宋" w:cs="仿宋"/>
          <w:color w:val="000000"/>
          <w:sz w:val="32"/>
          <w:szCs w:val="32"/>
          <w:lang w:val="en-US" w:eastAsia="zh-CN"/>
        </w:rPr>
        <w:t>判定</w:t>
      </w:r>
    </w:p>
    <w:p>
      <w:pPr>
        <w:spacing w:before="156" w:beforeLines="50" w:line="540" w:lineRule="auto"/>
        <w:ind w:firstLine="48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（一）燃气企业信用信息的判定</w:t>
      </w:r>
    </w:p>
    <w:p>
      <w:pPr>
        <w:spacing w:before="156" w:beforeLines="50" w:line="540" w:lineRule="auto"/>
        <w:ind w:firstLine="48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1、燃气企业信用信息良好行为的判定：</w:t>
      </w:r>
    </w:p>
    <w:p>
      <w:pPr>
        <w:spacing w:before="156" w:beforeLines="50" w:line="5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获得政府职能部门的表彰、奖励；</w:t>
      </w:r>
    </w:p>
    <w:p>
      <w:pPr>
        <w:spacing w:before="156" w:beforeLines="50" w:line="5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市燃气行业协会及其他市级以上协会的表彰、奖励、评优评先及其他良好评价、认定、认证（自主研发的国家鼓励、支持的使用安全、节能、高效、环保的燃气新技术、新工艺和新产品）等；</w:t>
      </w:r>
    </w:p>
    <w:p>
      <w:pPr>
        <w:spacing w:before="156" w:beforeLines="50" w:line="5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）其他符合列入企业信用档案的决定或文件。</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2、燃气企业信用信息不良行为的判定：</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（1）市、区燃气主管部门及其他监管部门已生效的行政处罚决定书、通报文件、重大安全隐患整改通知书；</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（2）市燃气行业协会的通报文件；</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（3）其他符合列入企业信用档案的决定或文件。</w:t>
      </w:r>
    </w:p>
    <w:p>
      <w:pPr>
        <w:spacing w:before="156" w:beforeLines="50" w:line="540" w:lineRule="auto"/>
        <w:ind w:firstLine="48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（二）燃气从业人员信用信息的判定</w:t>
      </w:r>
    </w:p>
    <w:p>
      <w:pPr>
        <w:spacing w:before="156" w:beforeLines="50" w:line="540" w:lineRule="auto"/>
        <w:ind w:firstLine="48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1、燃气从业人员信用信息良好行为的判定：</w:t>
      </w:r>
    </w:p>
    <w:p>
      <w:pPr>
        <w:spacing w:before="156" w:beforeLines="50" w:line="5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获得政府职能部门的表彰、奖励；</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市燃气行业协会及其他市级以上协会的表彰、奖励、评优评先及其他良好评价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认定、认证等；</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（3）其他符合列入从业人员信用档案的决定或文件。</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2、燃气从业人员信用信息不良行为的判定</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（1）市、区燃气主管部门及其他监管部门已生效的行政处罚决定书、通报文件、重大安全隐患整改通知书；</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（2）市燃气行业协会的通报文件；</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（3）其他符合列入从业人员信用档案的决定或文件。</w:t>
      </w:r>
    </w:p>
    <w:p>
      <w:pPr>
        <w:spacing w:before="156" w:beforeLines="50" w:line="540" w:lineRule="auto"/>
        <w:jc w:val="center"/>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第四章  信用信息公示与管理</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第八条 燃气企业信用信息采集的方式主要包括：</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（一）市、区燃气主管部门、市燃气协会在决定或文件发布后的两个工作日内将企业信用信息上传至信用档案平台系统；</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（二）定期采集其他燃气行业监管部门在其官方网站上公示的信用信息；</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（三）除以上两种方式采集到的信用信息外，其它符合燃气企业信用信息的内容由企业自主申报。 </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第九条 燃气企业信用信息应至少包括以下内容：企业名称、事件发生时间、事件发生地点、事件内容、评定结果、评定机构、信息来源、公示日期、公示期限等。</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第十条 燃气企业对列入信用档案的信息有异议的，可以提出书面申请，并提供相关证明材料。收到申请后，5个工作日内做出回复，并送达给企业。</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第十一条 燃气企业信用信息公示期限一般为1年，法律、法规另有规定的从其规定。</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需要整改的，经主管部门（监管部门）确认完成整改，公示期满，应及时撤销公示，转为燃气企业信用信息记录存档保存；未完成整改的继续公示，直至燃气企业提交由主管部门确认的整改完成书面文件。</w:t>
      </w:r>
    </w:p>
    <w:p>
      <w:p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不需要整改的，公示期满，直接撤销公示，转为燃气企业信用信息记录存档保存。</w:t>
      </w:r>
    </w:p>
    <w:p>
      <w:pPr>
        <w:numPr>
          <w:ilvl w:val="0"/>
          <w:numId w:val="2"/>
        </w:num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信用档案平台可登陆深圳燃气信息网查看（网址：</w:t>
      </w:r>
      <w:r>
        <w:rPr>
          <w:rFonts w:hint="eastAsia" w:ascii="仿宋" w:hAnsi="仿宋" w:eastAsia="仿宋" w:cs="仿宋"/>
          <w:color w:val="000000"/>
          <w:sz w:val="32"/>
          <w:szCs w:val="32"/>
          <w:lang w:val="en-US" w:eastAsia="zh-CN"/>
        </w:rPr>
        <w:fldChar w:fldCharType="begin"/>
      </w:r>
      <w:r>
        <w:rPr>
          <w:rFonts w:hint="eastAsia" w:ascii="仿宋" w:hAnsi="仿宋" w:eastAsia="仿宋" w:cs="仿宋"/>
          <w:color w:val="000000"/>
          <w:sz w:val="32"/>
          <w:szCs w:val="32"/>
          <w:lang w:val="en-US" w:eastAsia="zh-CN"/>
        </w:rPr>
        <w:instrText xml:space="preserve"> HYPERLINK "http://www.szrqxh.com/creditunit.html）" </w:instrText>
      </w:r>
      <w:r>
        <w:rPr>
          <w:rFonts w:hint="eastAsia" w:ascii="仿宋" w:hAnsi="仿宋" w:eastAsia="仿宋" w:cs="仿宋"/>
          <w:color w:val="000000"/>
          <w:sz w:val="32"/>
          <w:szCs w:val="32"/>
          <w:lang w:val="en-US" w:eastAsia="zh-CN"/>
        </w:rPr>
        <w:fldChar w:fldCharType="separate"/>
      </w:r>
      <w:r>
        <w:rPr>
          <w:rStyle w:val="5"/>
          <w:rFonts w:hint="eastAsia" w:ascii="仿宋" w:hAnsi="仿宋" w:eastAsia="仿宋" w:cs="仿宋"/>
          <w:sz w:val="32"/>
          <w:szCs w:val="32"/>
          <w:lang w:val="en-US" w:eastAsia="zh-CN"/>
        </w:rPr>
        <w:t>http://www.szrqxh.com/creditunit.html）</w:t>
      </w:r>
      <w:r>
        <w:rPr>
          <w:rFonts w:hint="eastAsia" w:ascii="仿宋" w:hAnsi="仿宋" w:eastAsia="仿宋" w:cs="仿宋"/>
          <w:color w:val="000000"/>
          <w:sz w:val="32"/>
          <w:szCs w:val="32"/>
          <w:lang w:val="en-US" w:eastAsia="zh-CN"/>
        </w:rPr>
        <w:fldChar w:fldCharType="end"/>
      </w:r>
    </w:p>
    <w:p>
      <w:pPr>
        <w:numPr>
          <w:ilvl w:val="0"/>
          <w:numId w:val="0"/>
        </w:numPr>
        <w:spacing w:before="156" w:beforeLines="50" w:line="540" w:lineRule="auto"/>
        <w:jc w:val="center"/>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第五章 信用信息监督</w:t>
      </w:r>
    </w:p>
    <w:p>
      <w:pPr>
        <w:numPr>
          <w:ilvl w:val="0"/>
          <w:numId w:val="2"/>
        </w:num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燃气主管部门在进行许可或行政资源配置时，在同等条件下应当优先考虑有良好行为记录的燃气企业，给予优惠或优先配置。</w:t>
      </w:r>
    </w:p>
    <w:p>
      <w:pPr>
        <w:numPr>
          <w:ilvl w:val="0"/>
          <w:numId w:val="2"/>
        </w:num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燃气主管部门应当将有不良行为记录的燃气企业列入重点监督检查对象，加大抽查频率，对违反有关法律法规的，按照《城镇燃气管理条例》、《广东省燃气管理条例》等有关规定进行处罚。</w:t>
      </w:r>
    </w:p>
    <w:p>
      <w:pPr>
        <w:numPr>
          <w:ilvl w:val="0"/>
          <w:numId w:val="2"/>
        </w:num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市燃气主管部门应当按照本制度规定，做好指导和监督工作；市燃气行业协会应当认真履行对燃气企业良好行为及不良行为的采集、公示、记录职责；燃气企业应诚信填报，如实填写有关信息，不虚报、不瞒报，不弄虚作假。</w:t>
      </w:r>
    </w:p>
    <w:p>
      <w:pPr>
        <w:numPr>
          <w:ilvl w:val="0"/>
          <w:numId w:val="0"/>
        </w:num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对不按规范记录、填报、推委、拖拉或者滥用职权、弄虚作假、徇私舞弊的，将依法追究其行政责任。</w:t>
      </w:r>
    </w:p>
    <w:p>
      <w:pPr>
        <w:spacing w:before="156" w:beforeLines="50" w:line="540" w:lineRule="auto"/>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六</w:t>
      </w:r>
      <w:r>
        <w:rPr>
          <w:rFonts w:hint="eastAsia" w:ascii="仿宋" w:hAnsi="仿宋" w:eastAsia="仿宋" w:cs="仿宋"/>
          <w:b/>
          <w:bCs/>
          <w:color w:val="000000"/>
          <w:sz w:val="32"/>
          <w:szCs w:val="32"/>
        </w:rPr>
        <w:t>章  附  则</w:t>
      </w:r>
    </w:p>
    <w:p>
      <w:pPr>
        <w:numPr>
          <w:ilvl w:val="0"/>
          <w:numId w:val="2"/>
        </w:num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本细则由深圳市燃气行业协会负责解释与修订。</w:t>
      </w:r>
    </w:p>
    <w:p>
      <w:pPr>
        <w:numPr>
          <w:ilvl w:val="0"/>
          <w:numId w:val="2"/>
        </w:numPr>
        <w:spacing w:before="156" w:beforeLines="50" w:line="54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本细则自发布之日起施行，有效期五年。</w:t>
      </w:r>
    </w:p>
    <w:p>
      <w:pPr>
        <w:spacing w:before="156" w:beforeLines="50" w:line="540" w:lineRule="auto"/>
        <w:rPr>
          <w:rFonts w:hint="eastAsia" w:ascii="宋体" w:hAnsi="宋体"/>
          <w:color w:val="000000"/>
          <w:sz w:val="24"/>
        </w:rPr>
      </w:pPr>
      <w:r>
        <w:rPr>
          <w:rFonts w:ascii="宋体" w:hAnsi="宋体"/>
          <w:color w:val="000000"/>
          <w:sz w:val="24"/>
        </w:rPr>
        <w:t xml:space="preserve"> </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0"/>
        <w:szCs w:val="20"/>
        <w:lang w:val="en-US"/>
      </w:rPr>
    </w:pPr>
    <w:bookmarkStart w:id="0" w:name="_GoBack"/>
    <w:r>
      <w:rPr>
        <w:rFonts w:hint="eastAsia"/>
        <w:sz w:val="20"/>
        <w:szCs w:val="20"/>
      </w:rPr>
      <w:t>深圳市燃气行业协会第八届第</w:t>
    </w:r>
    <w:r>
      <w:rPr>
        <w:rFonts w:hint="eastAsia"/>
        <w:sz w:val="20"/>
        <w:szCs w:val="20"/>
        <w:lang w:val="en-US" w:eastAsia="zh-CN"/>
      </w:rPr>
      <w:t>七</w:t>
    </w:r>
    <w:r>
      <w:rPr>
        <w:rFonts w:hint="eastAsia"/>
        <w:sz w:val="20"/>
        <w:szCs w:val="20"/>
      </w:rPr>
      <w:t>次</w:t>
    </w:r>
    <w:r>
      <w:rPr>
        <w:rFonts w:hint="eastAsia"/>
        <w:sz w:val="20"/>
        <w:szCs w:val="20"/>
        <w:lang w:val="en-US" w:eastAsia="zh-CN"/>
      </w:rPr>
      <w:t>理事</w:t>
    </w:r>
    <w:r>
      <w:rPr>
        <w:rFonts w:hint="eastAsia"/>
        <w:sz w:val="20"/>
        <w:szCs w:val="20"/>
      </w:rPr>
      <w:t>会 资料</w:t>
    </w:r>
    <w:r>
      <w:rPr>
        <w:rFonts w:hint="eastAsia"/>
        <w:sz w:val="20"/>
        <w:szCs w:val="20"/>
        <w:lang w:val="en-US" w:eastAsia="zh-CN"/>
      </w:rPr>
      <w:t>六</w:t>
    </w:r>
  </w:p>
  <w:bookmarkEnd w:id="0"/>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D7CB"/>
    <w:multiLevelType w:val="singleLevel"/>
    <w:tmpl w:val="5A4ED7CB"/>
    <w:lvl w:ilvl="0" w:tentative="0">
      <w:start w:val="2"/>
      <w:numFmt w:val="chineseCounting"/>
      <w:suff w:val="space"/>
      <w:lvlText w:val="第%1条"/>
      <w:lvlJc w:val="left"/>
      <w:pPr>
        <w:ind w:left="480" w:firstLine="0"/>
      </w:pPr>
    </w:lvl>
  </w:abstractNum>
  <w:abstractNum w:abstractNumId="1">
    <w:nsid w:val="5A4F17BA"/>
    <w:multiLevelType w:val="singleLevel"/>
    <w:tmpl w:val="5A4F17BA"/>
    <w:lvl w:ilvl="0" w:tentative="0">
      <w:start w:val="12"/>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AC"/>
    <w:rsid w:val="00054C11"/>
    <w:rsid w:val="00073708"/>
    <w:rsid w:val="00076213"/>
    <w:rsid w:val="000A7FD7"/>
    <w:rsid w:val="000B6F70"/>
    <w:rsid w:val="000F0725"/>
    <w:rsid w:val="00134335"/>
    <w:rsid w:val="001B37D9"/>
    <w:rsid w:val="001C2EB4"/>
    <w:rsid w:val="00212582"/>
    <w:rsid w:val="002A4898"/>
    <w:rsid w:val="004304E7"/>
    <w:rsid w:val="004521B5"/>
    <w:rsid w:val="0048573E"/>
    <w:rsid w:val="005324F5"/>
    <w:rsid w:val="005C5018"/>
    <w:rsid w:val="005E7809"/>
    <w:rsid w:val="006672AC"/>
    <w:rsid w:val="006B4C0B"/>
    <w:rsid w:val="006C6CD5"/>
    <w:rsid w:val="006E68D5"/>
    <w:rsid w:val="00726D92"/>
    <w:rsid w:val="00772A51"/>
    <w:rsid w:val="00793D74"/>
    <w:rsid w:val="007B2FF5"/>
    <w:rsid w:val="007D7874"/>
    <w:rsid w:val="008F4526"/>
    <w:rsid w:val="00921631"/>
    <w:rsid w:val="00970441"/>
    <w:rsid w:val="00986208"/>
    <w:rsid w:val="00986450"/>
    <w:rsid w:val="009A2D66"/>
    <w:rsid w:val="009C1E7D"/>
    <w:rsid w:val="00A4368A"/>
    <w:rsid w:val="00AB0ABC"/>
    <w:rsid w:val="00AC0AEB"/>
    <w:rsid w:val="00B10F6E"/>
    <w:rsid w:val="00B63DC2"/>
    <w:rsid w:val="00B97F66"/>
    <w:rsid w:val="00BC6CBD"/>
    <w:rsid w:val="00C7227B"/>
    <w:rsid w:val="00C95AF0"/>
    <w:rsid w:val="00CB72D8"/>
    <w:rsid w:val="00D10D55"/>
    <w:rsid w:val="00DE1DB8"/>
    <w:rsid w:val="00E45006"/>
    <w:rsid w:val="00E5226C"/>
    <w:rsid w:val="00E76D8C"/>
    <w:rsid w:val="00EE70F7"/>
    <w:rsid w:val="00F23A11"/>
    <w:rsid w:val="00F720BC"/>
    <w:rsid w:val="00F839D4"/>
    <w:rsid w:val="00FB0CC0"/>
    <w:rsid w:val="00FE53A7"/>
    <w:rsid w:val="099F3A2F"/>
    <w:rsid w:val="21532F76"/>
    <w:rsid w:val="250F27D0"/>
    <w:rsid w:val="33FF00B5"/>
    <w:rsid w:val="4D8D710D"/>
    <w:rsid w:val="65AF5AEB"/>
    <w:rsid w:val="7DDD25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HOMES AND GARDENS</Company>
  <Pages>1</Pages>
  <Words>508</Words>
  <Characters>2896</Characters>
  <Lines>24</Lines>
  <Paragraphs>6</Paragraphs>
  <ScaleCrop>false</ScaleCrop>
  <LinksUpToDate>false</LinksUpToDate>
  <CharactersWithSpaces>3398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2010-05-31T07:20:00Z</dcterms:created>
  <dc:creator>zhbxu</dc:creator>
  <cp:lastModifiedBy>病毒1374404544</cp:lastModifiedBy>
  <cp:lastPrinted>2018-01-10T01:44:00Z</cp:lastPrinted>
  <dcterms:modified xsi:type="dcterms:W3CDTF">2018-01-10T01:55:54Z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